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43" w:rsidRPr="00C305D5" w:rsidRDefault="00C305D5" w:rsidP="00C305D5">
      <w:pPr>
        <w:rPr>
          <w:b/>
          <w:sz w:val="38"/>
        </w:rPr>
      </w:pPr>
      <w:r w:rsidRPr="00C305D5">
        <w:rPr>
          <w:b/>
          <w:noProof/>
          <w:sz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ED6A6" wp14:editId="3F3D5215">
                <wp:simplePos x="0" y="0"/>
                <wp:positionH relativeFrom="column">
                  <wp:posOffset>4974590</wp:posOffset>
                </wp:positionH>
                <wp:positionV relativeFrom="paragraph">
                  <wp:posOffset>-100330</wp:posOffset>
                </wp:positionV>
                <wp:extent cx="1691640" cy="694944"/>
                <wp:effectExtent l="0" t="0" r="2286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5D5" w:rsidRPr="008C51D3" w:rsidRDefault="00C305D5" w:rsidP="00C305D5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0"/>
                              </w:rPr>
                            </w:pPr>
                            <w:r w:rsidRPr="007E260A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S A M P L 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br/>
                            </w:r>
                            <w:r w:rsidRPr="008C51D3">
                              <w:rPr>
                                <w:i/>
                                <w:color w:val="FFFFFF" w:themeColor="background1"/>
                              </w:rPr>
                              <w:t>For Use by</w:t>
                            </w:r>
                            <w:r>
                              <w:rPr>
                                <w:i/>
                                <w:color w:val="FFFFFF" w:themeColor="background1"/>
                              </w:rPr>
                              <w:t xml:space="preserve"> Online </w:t>
                            </w:r>
                            <w:r>
                              <w:rPr>
                                <w:i/>
                                <w:color w:val="FFFFFF" w:themeColor="background1"/>
                              </w:rPr>
                              <w:br/>
                            </w:r>
                            <w:r w:rsidRPr="008C51D3">
                              <w:rPr>
                                <w:i/>
                                <w:color w:val="FFFFFF" w:themeColor="background1"/>
                              </w:rPr>
                              <w:t>Credit Unions</w:t>
                            </w:r>
                            <w:r>
                              <w:rPr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C305D5" w:rsidRDefault="00C305D5" w:rsidP="00C30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ED6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1.7pt;margin-top:-7.9pt;width:133.2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" fillcolor="white [3201]" strokeweight=".5pt">
                <v:textbox>
                  <w:txbxContent>
                    <w:p w:rsidR="00C305D5" w:rsidRPr="008C51D3" w:rsidRDefault="00C305D5" w:rsidP="00C305D5">
                      <w:pPr>
                        <w:shd w:val="clear" w:color="auto" w:fill="808080" w:themeFill="background1" w:themeFillShade="80"/>
                        <w:jc w:val="center"/>
                        <w:rPr>
                          <w:b/>
                          <w:i/>
                          <w:color w:val="FFFFFF" w:themeColor="background1"/>
                          <w:sz w:val="30"/>
                        </w:rPr>
                      </w:pPr>
                      <w:r w:rsidRPr="007E260A">
                        <w:rPr>
                          <w:b/>
                          <w:color w:val="FFFFFF" w:themeColor="background1"/>
                          <w:sz w:val="30"/>
                        </w:rPr>
                        <w:t>S A M P L E</w:t>
                      </w:r>
                      <w:r>
                        <w:rPr>
                          <w:b/>
                          <w:color w:val="FFFFFF" w:themeColor="background1"/>
                          <w:sz w:val="30"/>
                        </w:rPr>
                        <w:br/>
                      </w:r>
                      <w:r w:rsidRPr="008C51D3">
                        <w:rPr>
                          <w:i/>
                          <w:color w:val="FFFFFF" w:themeColor="background1"/>
                        </w:rPr>
                        <w:t>For Use by</w:t>
                      </w:r>
                      <w:r>
                        <w:rPr>
                          <w:i/>
                          <w:color w:val="FFFFFF" w:themeColor="background1"/>
                        </w:rPr>
                        <w:t xml:space="preserve"> Online </w:t>
                      </w:r>
                      <w:r>
                        <w:rPr>
                          <w:i/>
                          <w:color w:val="FFFFFF" w:themeColor="background1"/>
                        </w:rPr>
                        <w:br/>
                      </w:r>
                      <w:r w:rsidRPr="008C51D3">
                        <w:rPr>
                          <w:i/>
                          <w:color w:val="FFFFFF" w:themeColor="background1"/>
                        </w:rPr>
                        <w:t>Credit Unions</w:t>
                      </w:r>
                      <w:r>
                        <w:rPr>
                          <w:i/>
                          <w:color w:val="FFFFFF" w:themeColor="background1"/>
                        </w:rPr>
                        <w:t xml:space="preserve"> </w:t>
                      </w:r>
                    </w:p>
                    <w:p w:rsidR="00C305D5" w:rsidRDefault="00C305D5" w:rsidP="00C305D5"/>
                  </w:txbxContent>
                </v:textbox>
                <w10:wrap type="square"/>
              </v:shape>
            </w:pict>
          </mc:Fallback>
        </mc:AlternateContent>
      </w:r>
      <w:r w:rsidR="006C0543" w:rsidRPr="00C305D5">
        <w:rPr>
          <w:b/>
          <w:sz w:val="38"/>
        </w:rPr>
        <w:t>CU*BASE</w:t>
      </w:r>
      <w:r w:rsidR="007C1744" w:rsidRPr="00C305D5">
        <w:rPr>
          <w:b/>
          <w:sz w:val="38"/>
          <w:vertAlign w:val="superscript"/>
        </w:rPr>
        <w:t>®</w:t>
      </w:r>
      <w:r w:rsidR="006C0543" w:rsidRPr="00C305D5">
        <w:rPr>
          <w:b/>
          <w:sz w:val="38"/>
        </w:rPr>
        <w:t xml:space="preserve"> Access Security Policy</w:t>
      </w:r>
    </w:p>
    <w:p w:rsidR="006C0543" w:rsidRDefault="006C0543"/>
    <w:p w:rsidR="006C0543" w:rsidRDefault="006C0543">
      <w:r>
        <w:t>The purpose of this security policy is to control access via CU*BASE to credit union member and accounting files by CU*Answers as our data processing provider.</w:t>
      </w:r>
    </w:p>
    <w:p w:rsidR="001B6F30" w:rsidRDefault="001B6F30"/>
    <w:p w:rsidR="006C0543" w:rsidRPr="00063F5D" w:rsidRDefault="006C0543" w:rsidP="00063F5D">
      <w:pPr>
        <w:pStyle w:val="Heading1"/>
      </w:pPr>
      <w:r w:rsidRPr="00063F5D">
        <w:t>Data Center Employee ID “Alias” Access</w:t>
      </w:r>
    </w:p>
    <w:p w:rsidR="001B6F30" w:rsidRDefault="001B6F30">
      <w:pPr>
        <w:rPr>
          <w:b/>
        </w:rPr>
      </w:pPr>
    </w:p>
    <w:p w:rsidR="001B6F30" w:rsidRDefault="001B6F30" w:rsidP="001B6F30">
      <w:pPr>
        <w:rPr>
          <w:snapToGrid w:val="0"/>
        </w:rPr>
      </w:pPr>
      <w:r>
        <w:t xml:space="preserve">We understand that </w:t>
      </w:r>
      <w:r w:rsidRPr="007C1744">
        <w:t xml:space="preserve">employee IDs 89-99 </w:t>
      </w:r>
      <w:r>
        <w:t xml:space="preserve">are reserved </w:t>
      </w:r>
      <w:r w:rsidRPr="007C1744">
        <w:t>for data center use, including 9</w:t>
      </w:r>
      <w:r w:rsidRPr="00C8501A">
        <w:rPr>
          <w:i/>
          <w:sz w:val="18"/>
        </w:rPr>
        <w:t>x</w:t>
      </w:r>
      <w:r w:rsidRPr="007C1744">
        <w:t xml:space="preserve"> where </w:t>
      </w:r>
      <w:r w:rsidRPr="00C8501A">
        <w:rPr>
          <w:i/>
          <w:sz w:val="18"/>
        </w:rPr>
        <w:t>x</w:t>
      </w:r>
      <w:r w:rsidRPr="007C1744">
        <w:t xml:space="preserve"> equals a character A-Z.</w:t>
      </w:r>
      <w:r>
        <w:t xml:space="preserve">  </w:t>
      </w:r>
      <w:r>
        <w:rPr>
          <w:snapToGrid w:val="0"/>
        </w:rPr>
        <w:t xml:space="preserve">We understand CU*Answers </w:t>
      </w:r>
      <w:r w:rsidR="00F6788E">
        <w:rPr>
          <w:snapToGrid w:val="0"/>
        </w:rPr>
        <w:t xml:space="preserve">will </w:t>
      </w:r>
      <w:r>
        <w:rPr>
          <w:snapToGrid w:val="0"/>
        </w:rPr>
        <w:t xml:space="preserve">require access to our files using </w:t>
      </w:r>
      <w:r w:rsidR="00C305D5">
        <w:rPr>
          <w:snapToGrid w:val="0"/>
        </w:rPr>
        <w:t xml:space="preserve">data center staff </w:t>
      </w:r>
      <w:r>
        <w:rPr>
          <w:snapToGrid w:val="0"/>
        </w:rPr>
        <w:t xml:space="preserve">IDs tied to </w:t>
      </w:r>
      <w:r w:rsidR="00063F5D">
        <w:rPr>
          <w:snapToGrid w:val="0"/>
        </w:rPr>
        <w:t xml:space="preserve">any or </w:t>
      </w:r>
      <w:r w:rsidR="00F6788E">
        <w:rPr>
          <w:snapToGrid w:val="0"/>
        </w:rPr>
        <w:t xml:space="preserve">all of </w:t>
      </w:r>
      <w:r>
        <w:rPr>
          <w:snapToGrid w:val="0"/>
        </w:rPr>
        <w:t>th</w:t>
      </w:r>
      <w:r w:rsidR="00F6788E">
        <w:rPr>
          <w:snapToGrid w:val="0"/>
        </w:rPr>
        <w:t xml:space="preserve">e following “alias” </w:t>
      </w:r>
      <w:r w:rsidR="00C305D5">
        <w:rPr>
          <w:snapToGrid w:val="0"/>
        </w:rPr>
        <w:t xml:space="preserve">CU*BASE employee </w:t>
      </w:r>
      <w:r w:rsidR="00F6788E">
        <w:rPr>
          <w:snapToGrid w:val="0"/>
        </w:rPr>
        <w:t>ID</w:t>
      </w:r>
      <w:r>
        <w:rPr>
          <w:snapToGrid w:val="0"/>
        </w:rPr>
        <w:t>s:</w:t>
      </w:r>
    </w:p>
    <w:p w:rsidR="001B6F30" w:rsidRDefault="001B6F30" w:rsidP="001B6F30">
      <w:pPr>
        <w:rPr>
          <w:snapToGrid w:val="0"/>
        </w:rPr>
      </w:pPr>
    </w:p>
    <w:tbl>
      <w:tblPr>
        <w:tblW w:w="8568" w:type="dxa"/>
        <w:tblInd w:w="720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310"/>
      </w:tblGrid>
      <w:tr w:rsidR="001B6F30" w:rsidRPr="007C1744" w:rsidTr="00F6788E">
        <w:tc>
          <w:tcPr>
            <w:tcW w:w="3258" w:type="dxa"/>
          </w:tcPr>
          <w:p w:rsidR="001B6F30" w:rsidRPr="007C1744" w:rsidRDefault="001B6F30" w:rsidP="00B213C2">
            <w:pPr>
              <w:jc w:val="center"/>
            </w:pPr>
            <w:r>
              <w:t>“Alias” CU*BASE Employee ID</w:t>
            </w:r>
          </w:p>
        </w:tc>
        <w:tc>
          <w:tcPr>
            <w:tcW w:w="5310" w:type="dxa"/>
          </w:tcPr>
          <w:p w:rsidR="001B6F30" w:rsidRPr="007C1744" w:rsidRDefault="001B6F30" w:rsidP="00B213C2"/>
        </w:tc>
      </w:tr>
      <w:tr w:rsidR="001B6F30" w:rsidRPr="007C1744" w:rsidTr="00F6788E">
        <w:tc>
          <w:tcPr>
            <w:tcW w:w="3258" w:type="dxa"/>
          </w:tcPr>
          <w:p w:rsidR="001B6F30" w:rsidRPr="007C1744" w:rsidRDefault="001B6F30" w:rsidP="00B213C2">
            <w:pPr>
              <w:jc w:val="center"/>
            </w:pPr>
            <w:r w:rsidRPr="007C1744">
              <w:t>89</w:t>
            </w:r>
          </w:p>
        </w:tc>
        <w:tc>
          <w:tcPr>
            <w:tcW w:w="5310" w:type="dxa"/>
          </w:tcPr>
          <w:p w:rsidR="001B6F30" w:rsidRPr="007C1744" w:rsidRDefault="001B6F30" w:rsidP="00B213C2">
            <w:r w:rsidRPr="007C1744">
              <w:t>Client Services and other client support staff</w:t>
            </w:r>
          </w:p>
        </w:tc>
      </w:tr>
      <w:tr w:rsidR="001B6F30" w:rsidRPr="007C1744" w:rsidTr="00F6788E">
        <w:tc>
          <w:tcPr>
            <w:tcW w:w="3258" w:type="dxa"/>
          </w:tcPr>
          <w:p w:rsidR="001B6F30" w:rsidRPr="007C1744" w:rsidRDefault="001B6F30" w:rsidP="00B213C2">
            <w:pPr>
              <w:jc w:val="center"/>
            </w:pPr>
            <w:r w:rsidRPr="007C1744">
              <w:t>90</w:t>
            </w:r>
          </w:p>
        </w:tc>
        <w:tc>
          <w:tcPr>
            <w:tcW w:w="5310" w:type="dxa"/>
          </w:tcPr>
          <w:p w:rsidR="001B6F30" w:rsidRPr="007C1744" w:rsidRDefault="001B6F30" w:rsidP="00B213C2">
            <w:r w:rsidRPr="007C1744">
              <w:t xml:space="preserve">Operations </w:t>
            </w:r>
          </w:p>
        </w:tc>
      </w:tr>
      <w:tr w:rsidR="001B6F30" w:rsidRPr="007C1744" w:rsidTr="00F6788E">
        <w:tc>
          <w:tcPr>
            <w:tcW w:w="3258" w:type="dxa"/>
          </w:tcPr>
          <w:p w:rsidR="001B6F30" w:rsidRPr="007C1744" w:rsidRDefault="001B6F30" w:rsidP="00B213C2">
            <w:pPr>
              <w:jc w:val="center"/>
            </w:pPr>
            <w:r w:rsidRPr="007C1744">
              <w:t>91</w:t>
            </w:r>
          </w:p>
        </w:tc>
        <w:tc>
          <w:tcPr>
            <w:tcW w:w="5310" w:type="dxa"/>
          </w:tcPr>
          <w:p w:rsidR="001B6F30" w:rsidRPr="007C1744" w:rsidRDefault="001B6F30" w:rsidP="00B213C2">
            <w:r w:rsidRPr="007C1744">
              <w:t>Systems</w:t>
            </w:r>
          </w:p>
        </w:tc>
      </w:tr>
      <w:tr w:rsidR="001B6F30" w:rsidRPr="007C1744" w:rsidTr="00F6788E">
        <w:tc>
          <w:tcPr>
            <w:tcW w:w="3258" w:type="dxa"/>
          </w:tcPr>
          <w:p w:rsidR="001B6F30" w:rsidRPr="007C1744" w:rsidRDefault="001B6F30" w:rsidP="00B213C2">
            <w:pPr>
              <w:jc w:val="center"/>
            </w:pPr>
            <w:r w:rsidRPr="007C1744">
              <w:t>92</w:t>
            </w:r>
          </w:p>
        </w:tc>
        <w:tc>
          <w:tcPr>
            <w:tcW w:w="5310" w:type="dxa"/>
          </w:tcPr>
          <w:p w:rsidR="001B6F30" w:rsidRPr="007C1744" w:rsidRDefault="001B6F30" w:rsidP="00B213C2">
            <w:r w:rsidRPr="007C1744">
              <w:t>Programming and Quality Control</w:t>
            </w:r>
          </w:p>
        </w:tc>
      </w:tr>
      <w:tr w:rsidR="001B6F30" w:rsidRPr="007C1744" w:rsidTr="00F6788E">
        <w:tc>
          <w:tcPr>
            <w:tcW w:w="3258" w:type="dxa"/>
          </w:tcPr>
          <w:p w:rsidR="001B6F30" w:rsidRPr="007C1744" w:rsidRDefault="001B6F30" w:rsidP="00B213C2">
            <w:pPr>
              <w:jc w:val="center"/>
            </w:pPr>
            <w:r w:rsidRPr="007C1744">
              <w:t>93</w:t>
            </w:r>
          </w:p>
        </w:tc>
        <w:tc>
          <w:tcPr>
            <w:tcW w:w="5310" w:type="dxa"/>
          </w:tcPr>
          <w:p w:rsidR="001B6F30" w:rsidRPr="007C1744" w:rsidRDefault="001B6F30" w:rsidP="00B213C2">
            <w:r w:rsidRPr="007C1744">
              <w:t>Xtension Call Center</w:t>
            </w:r>
          </w:p>
        </w:tc>
      </w:tr>
      <w:tr w:rsidR="001B6F30" w:rsidRPr="007C1744" w:rsidTr="00F6788E">
        <w:tc>
          <w:tcPr>
            <w:tcW w:w="3258" w:type="dxa"/>
          </w:tcPr>
          <w:p w:rsidR="001B6F30" w:rsidRPr="007C1744" w:rsidRDefault="001B6F30" w:rsidP="00B213C2">
            <w:pPr>
              <w:jc w:val="center"/>
            </w:pPr>
            <w:r w:rsidRPr="007C1744">
              <w:t>9</w:t>
            </w:r>
            <w:r w:rsidRPr="007C1744">
              <w:rPr>
                <w:i/>
                <w:sz w:val="16"/>
              </w:rPr>
              <w:t>x</w:t>
            </w:r>
          </w:p>
        </w:tc>
        <w:tc>
          <w:tcPr>
            <w:tcW w:w="5310" w:type="dxa"/>
          </w:tcPr>
          <w:p w:rsidR="001B6F30" w:rsidRPr="007C1744" w:rsidRDefault="001B6F30" w:rsidP="00B213C2">
            <w:r w:rsidRPr="007C1744">
              <w:t>Various, used by Xtend, Lender*VP, etc.</w:t>
            </w:r>
          </w:p>
        </w:tc>
      </w:tr>
    </w:tbl>
    <w:p w:rsidR="001B6F30" w:rsidRDefault="001B6F30" w:rsidP="001B6F30">
      <w:pPr>
        <w:rPr>
          <w:snapToGrid w:val="0"/>
        </w:rPr>
      </w:pPr>
    </w:p>
    <w:p w:rsidR="001B6F30" w:rsidRPr="001B6F30" w:rsidRDefault="00F6788E" w:rsidP="001B6F30">
      <w:pPr>
        <w:rPr>
          <w:snapToGrid w:val="0"/>
        </w:rPr>
      </w:pPr>
      <w:r>
        <w:rPr>
          <w:snapToGrid w:val="0"/>
        </w:rPr>
        <w:t xml:space="preserve">Regarding the maintenance of </w:t>
      </w:r>
      <w:r w:rsidR="001B6F30">
        <w:rPr>
          <w:snapToGrid w:val="0"/>
        </w:rPr>
        <w:t xml:space="preserve">alias </w:t>
      </w:r>
      <w:r w:rsidR="00C305D5">
        <w:rPr>
          <w:snapToGrid w:val="0"/>
        </w:rPr>
        <w:t xml:space="preserve">employee </w:t>
      </w:r>
      <w:r w:rsidR="001B6F30">
        <w:rPr>
          <w:snapToGrid w:val="0"/>
        </w:rPr>
        <w:t xml:space="preserve">ID settings on our CU*BASE </w:t>
      </w:r>
      <w:r>
        <w:rPr>
          <w:snapToGrid w:val="0"/>
        </w:rPr>
        <w:t xml:space="preserve">Employee Security </w:t>
      </w:r>
      <w:r w:rsidR="00C305D5">
        <w:rPr>
          <w:snapToGrid w:val="0"/>
        </w:rPr>
        <w:t xml:space="preserve">Master </w:t>
      </w:r>
      <w:r>
        <w:rPr>
          <w:snapToGrid w:val="0"/>
        </w:rPr>
        <w:t>record, o</w:t>
      </w:r>
      <w:r w:rsidR="001B6F30">
        <w:rPr>
          <w:snapToGrid w:val="0"/>
        </w:rPr>
        <w:t xml:space="preserve">ur policy is that (choose </w:t>
      </w:r>
      <w:r w:rsidR="001B6F30">
        <w:rPr>
          <w:snapToGrid w:val="0"/>
          <w:u w:val="single"/>
        </w:rPr>
        <w:t>one</w:t>
      </w:r>
      <w:r w:rsidR="001B6F30">
        <w:rPr>
          <w:snapToGrid w:val="0"/>
        </w:rPr>
        <w:t>):</w:t>
      </w:r>
    </w:p>
    <w:p w:rsidR="001B6F30" w:rsidRPr="001B6F30" w:rsidRDefault="001B6F3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9723"/>
      </w:tblGrid>
      <w:tr w:rsidR="001B6F30" w:rsidTr="00D425F5">
        <w:trPr>
          <w:trHeight w:val="567"/>
        </w:trPr>
        <w:tc>
          <w:tcPr>
            <w:tcW w:w="573" w:type="dxa"/>
          </w:tcPr>
          <w:p w:rsidR="001B6F30" w:rsidRPr="008C51D3" w:rsidRDefault="001B6F30" w:rsidP="00B213C2">
            <w:pPr>
              <w:jc w:val="center"/>
            </w:pPr>
            <w:r w:rsidRPr="008C51D3">
              <w:rPr>
                <w:sz w:val="40"/>
              </w:rPr>
              <w:sym w:font="Wingdings" w:char="F06F"/>
            </w:r>
          </w:p>
        </w:tc>
        <w:tc>
          <w:tcPr>
            <w:tcW w:w="9723" w:type="dxa"/>
          </w:tcPr>
          <w:p w:rsidR="001B6F30" w:rsidRPr="00D425F5" w:rsidRDefault="001B6F30" w:rsidP="00B213C2">
            <w:r w:rsidRPr="00D425F5">
              <w:rPr>
                <w:snapToGrid w:val="0"/>
              </w:rPr>
              <w:t>The password</w:t>
            </w:r>
            <w:r w:rsidR="00F6788E">
              <w:rPr>
                <w:snapToGrid w:val="0"/>
              </w:rPr>
              <w:t>s</w:t>
            </w:r>
            <w:r w:rsidRPr="00D425F5">
              <w:rPr>
                <w:snapToGrid w:val="0"/>
              </w:rPr>
              <w:t>, access privileges, and other settings on the reserved alias employee IDs are t</w:t>
            </w:r>
            <w:r w:rsidRPr="00D425F5">
              <w:t xml:space="preserve">he responsibility of CU*Answers and can be changed by CU*Answers service personnel as needed to provide support to </w:t>
            </w:r>
            <w:r w:rsidR="001A54B5">
              <w:t>the</w:t>
            </w:r>
            <w:r w:rsidRPr="00D425F5">
              <w:t xml:space="preserve"> credit union.  </w:t>
            </w:r>
          </w:p>
          <w:p w:rsidR="001B6F30" w:rsidRDefault="001B6F30" w:rsidP="00B213C2">
            <w:pPr>
              <w:rPr>
                <w:color w:val="FF0000"/>
              </w:rPr>
            </w:pPr>
          </w:p>
        </w:tc>
      </w:tr>
      <w:tr w:rsidR="001B6F30" w:rsidRPr="008C51D3" w:rsidTr="00F6788E">
        <w:trPr>
          <w:trHeight w:val="1350"/>
        </w:trPr>
        <w:tc>
          <w:tcPr>
            <w:tcW w:w="573" w:type="dxa"/>
          </w:tcPr>
          <w:p w:rsidR="001B6F30" w:rsidRPr="008C51D3" w:rsidRDefault="001B6F30" w:rsidP="00B213C2">
            <w:r w:rsidRPr="008C51D3">
              <w:rPr>
                <w:sz w:val="40"/>
              </w:rPr>
              <w:sym w:font="Wingdings" w:char="F06F"/>
            </w:r>
          </w:p>
        </w:tc>
        <w:tc>
          <w:tcPr>
            <w:tcW w:w="9723" w:type="dxa"/>
          </w:tcPr>
          <w:p w:rsidR="001B6F30" w:rsidRPr="00D425F5" w:rsidRDefault="00D425F5" w:rsidP="002C3A55">
            <w:r w:rsidRPr="00D425F5">
              <w:rPr>
                <w:snapToGrid w:val="0"/>
              </w:rPr>
              <w:t xml:space="preserve">The password, access privileges, and other settings on the reserved alias employee IDs will be maintained </w:t>
            </w:r>
            <w:r w:rsidR="00B268C7">
              <w:rPr>
                <w:snapToGrid w:val="0"/>
              </w:rPr>
              <w:t xml:space="preserve">solely </w:t>
            </w:r>
            <w:r w:rsidRPr="00D425F5">
              <w:rPr>
                <w:snapToGrid w:val="0"/>
              </w:rPr>
              <w:t xml:space="preserve">by </w:t>
            </w:r>
            <w:r>
              <w:rPr>
                <w:snapToGrid w:val="0"/>
              </w:rPr>
              <w:t xml:space="preserve">my credit union as </w:t>
            </w:r>
            <w:r w:rsidR="00B268C7">
              <w:rPr>
                <w:snapToGrid w:val="0"/>
              </w:rPr>
              <w:t xml:space="preserve">needed for day-to-day support. </w:t>
            </w:r>
            <w:r>
              <w:rPr>
                <w:snapToGrid w:val="0"/>
              </w:rPr>
              <w:t xml:space="preserve">If </w:t>
            </w:r>
            <w:r w:rsidR="00B268C7">
              <w:rPr>
                <w:snapToGrid w:val="0"/>
              </w:rPr>
              <w:t xml:space="preserve">a </w:t>
            </w:r>
            <w:r>
              <w:rPr>
                <w:snapToGrid w:val="0"/>
              </w:rPr>
              <w:t xml:space="preserve">CSR or other data center employee is not able to access a needed menu command, </w:t>
            </w:r>
            <w:r w:rsidR="00B268C7">
              <w:rPr>
                <w:snapToGrid w:val="0"/>
              </w:rPr>
              <w:t xml:space="preserve">they must request </w:t>
            </w:r>
            <w:r>
              <w:rPr>
                <w:snapToGrid w:val="0"/>
              </w:rPr>
              <w:t xml:space="preserve">a credit union security officer </w:t>
            </w:r>
            <w:r w:rsidR="00B268C7">
              <w:rPr>
                <w:snapToGrid w:val="0"/>
              </w:rPr>
              <w:t xml:space="preserve">to </w:t>
            </w:r>
            <w:r>
              <w:rPr>
                <w:snapToGrid w:val="0"/>
              </w:rPr>
              <w:t xml:space="preserve">make an adjustment to the alias settings in CU*BASE.  </w:t>
            </w:r>
            <w:r w:rsidR="002C3A55">
              <w:rPr>
                <w:b/>
                <w:snapToGrid w:val="0"/>
              </w:rPr>
              <w:t>We</w:t>
            </w:r>
            <w:r w:rsidRPr="00D425F5">
              <w:rPr>
                <w:b/>
                <w:snapToGrid w:val="0"/>
              </w:rPr>
              <w:t xml:space="preserve"> understand that there may be a delay in receiving support</w:t>
            </w:r>
            <w:r>
              <w:rPr>
                <w:b/>
                <w:snapToGrid w:val="0"/>
              </w:rPr>
              <w:t xml:space="preserve"> in those situations.</w:t>
            </w:r>
          </w:p>
        </w:tc>
      </w:tr>
    </w:tbl>
    <w:p w:rsidR="007C1744" w:rsidRDefault="007C1744">
      <w:pPr>
        <w:rPr>
          <w:b/>
        </w:rPr>
      </w:pPr>
    </w:p>
    <w:p w:rsidR="001B6F30" w:rsidRDefault="001B6F30" w:rsidP="00063F5D">
      <w:pPr>
        <w:pStyle w:val="Heading1"/>
      </w:pPr>
      <w:r>
        <w:t xml:space="preserve">Credit Union Employee </w:t>
      </w:r>
      <w:r w:rsidR="00063F5D">
        <w:t xml:space="preserve">and User </w:t>
      </w:r>
      <w:r>
        <w:t>IDs</w:t>
      </w:r>
    </w:p>
    <w:p w:rsidR="001411C3" w:rsidRDefault="001411C3"/>
    <w:p w:rsidR="001B6F30" w:rsidRDefault="001B6F30">
      <w:r>
        <w:t xml:space="preserve">Other than the reserved alias IDs described above, all other CU*BASE </w:t>
      </w:r>
      <w:r w:rsidR="00C305D5">
        <w:t xml:space="preserve">employee </w:t>
      </w:r>
      <w:r>
        <w:t>IDs are solely the credit union’</w:t>
      </w:r>
      <w:r w:rsidR="00063F5D">
        <w:t>s responsibility</w:t>
      </w:r>
      <w:r>
        <w:t xml:space="preserve">.  CU*Answers will not adjust settings </w:t>
      </w:r>
      <w:r w:rsidR="00981E7F">
        <w:t xml:space="preserve">or reset passwords </w:t>
      </w:r>
      <w:r>
        <w:t xml:space="preserve">for any credit union employee IDs under any circumstances.  </w:t>
      </w:r>
    </w:p>
    <w:p w:rsidR="00063F5D" w:rsidRDefault="00063F5D"/>
    <w:p w:rsidR="00063F5D" w:rsidRDefault="00063F5D">
      <w:pPr>
        <w:rPr>
          <w:b/>
        </w:rPr>
      </w:pPr>
      <w:r>
        <w:t xml:space="preserve">For the </w:t>
      </w:r>
      <w:r w:rsidR="00C305D5">
        <w:t xml:space="preserve">user </w:t>
      </w:r>
      <w:r>
        <w:t xml:space="preserve">IDs used to log into CU*BASE, the credit union’s </w:t>
      </w:r>
      <w:r w:rsidR="00C305D5">
        <w:t xml:space="preserve">security officer </w:t>
      </w:r>
      <w:r>
        <w:t xml:space="preserve">is responsible for resetting passwords using </w:t>
      </w:r>
      <w:r w:rsidR="00212605" w:rsidRPr="00212605">
        <w:rPr>
          <w:b/>
        </w:rPr>
        <w:t xml:space="preserve">Tool # 762 </w:t>
      </w:r>
      <w:r w:rsidR="00212605" w:rsidRPr="00212605">
        <w:rPr>
          <w:b/>
          <w:i/>
        </w:rPr>
        <w:t>Reset Employee ID Password</w:t>
      </w:r>
      <w:r w:rsidR="00212605">
        <w:t>.</w:t>
      </w:r>
      <w:r>
        <w:t xml:space="preserve">  If a CU </w:t>
      </w:r>
      <w:r w:rsidR="00C305D5">
        <w:t xml:space="preserve">security officer </w:t>
      </w:r>
      <w:r>
        <w:t>is unavailable and we request a CU*Answers CSR to reset a password, we understand that we will be charged a fee for this service.</w:t>
      </w:r>
    </w:p>
    <w:p w:rsidR="006C0543" w:rsidRDefault="006C0543">
      <w:pPr>
        <w:rPr>
          <w:snapToGrid w:val="0"/>
        </w:rPr>
      </w:pPr>
    </w:p>
    <w:p w:rsidR="007C1744" w:rsidRDefault="007C1744" w:rsidP="00063F5D">
      <w:pPr>
        <w:pStyle w:val="Heading1"/>
        <w:rPr>
          <w:snapToGrid w:val="0"/>
        </w:rPr>
      </w:pPr>
      <w:r w:rsidRPr="007C1744">
        <w:rPr>
          <w:snapToGrid w:val="0"/>
        </w:rPr>
        <w:t>Cred</w:t>
      </w:r>
      <w:r>
        <w:rPr>
          <w:snapToGrid w:val="0"/>
        </w:rPr>
        <w:t>i</w:t>
      </w:r>
      <w:r w:rsidRPr="007C1744">
        <w:rPr>
          <w:snapToGrid w:val="0"/>
        </w:rPr>
        <w:t>t Union Responsibilities</w:t>
      </w:r>
    </w:p>
    <w:p w:rsidR="007C1744" w:rsidRPr="007C1744" w:rsidRDefault="007C1744">
      <w:pPr>
        <w:rPr>
          <w:b/>
          <w:snapToGrid w:val="0"/>
        </w:rPr>
      </w:pPr>
    </w:p>
    <w:p w:rsidR="007C1744" w:rsidRDefault="006C0543">
      <w:pPr>
        <w:rPr>
          <w:snapToGrid w:val="0"/>
        </w:rPr>
      </w:pPr>
      <w:r>
        <w:rPr>
          <w:snapToGrid w:val="0"/>
        </w:rPr>
        <w:t xml:space="preserve">On a monthly basis, we will review </w:t>
      </w:r>
      <w:r w:rsidR="007C1744">
        <w:rPr>
          <w:snapToGrid w:val="0"/>
        </w:rPr>
        <w:t xml:space="preserve">activity performed on our files by CU*Answers </w:t>
      </w:r>
      <w:r w:rsidR="00C305D5">
        <w:rPr>
          <w:snapToGrid w:val="0"/>
        </w:rPr>
        <w:t>data center staff</w:t>
      </w:r>
      <w:r w:rsidR="007C1744">
        <w:rPr>
          <w:snapToGrid w:val="0"/>
        </w:rPr>
        <w:t>, using the tools and reports outlined under “</w:t>
      </w:r>
      <w:bookmarkStart w:id="0" w:name="_Toc365458826"/>
      <w:r w:rsidR="007C1744">
        <w:t>Overview of Available Tools</w:t>
      </w:r>
      <w:bookmarkEnd w:id="0"/>
      <w:r w:rsidR="007C1744">
        <w:rPr>
          <w:snapToGrid w:val="0"/>
        </w:rPr>
        <w:t xml:space="preserve">” in the </w:t>
      </w:r>
      <w:hyperlink r:id="rId6" w:history="1">
        <w:r w:rsidR="007C1744" w:rsidRPr="007F7D4F">
          <w:rPr>
            <w:rStyle w:val="Hyperlink"/>
            <w:b/>
          </w:rPr>
          <w:t>Auditing Employee Access to CU*BASE Tools</w:t>
        </w:r>
      </w:hyperlink>
      <w:r w:rsidR="007C1744">
        <w:t xml:space="preserve"> booklet provided on the CU*Answers website</w:t>
      </w:r>
      <w:r>
        <w:rPr>
          <w:snapToGrid w:val="0"/>
        </w:rPr>
        <w:t xml:space="preserve">. </w:t>
      </w:r>
    </w:p>
    <w:p w:rsidR="007C1744" w:rsidRPr="00063F5D" w:rsidRDefault="00063F5D" w:rsidP="00063F5D">
      <w:pPr>
        <w:jc w:val="right"/>
        <w:rPr>
          <w:i/>
          <w:snapToGrid w:val="0"/>
          <w:sz w:val="20"/>
        </w:rPr>
      </w:pPr>
      <w:r w:rsidRPr="00063F5D">
        <w:rPr>
          <w:i/>
          <w:snapToGrid w:val="0"/>
          <w:sz w:val="18"/>
        </w:rPr>
        <w:t>(continued)</w:t>
      </w:r>
    </w:p>
    <w:p w:rsidR="00063F5D" w:rsidRDefault="00063F5D" w:rsidP="00063F5D">
      <w:pPr>
        <w:pStyle w:val="Heading1"/>
        <w:rPr>
          <w:snapToGrid w:val="0"/>
        </w:rPr>
      </w:pPr>
    </w:p>
    <w:p w:rsidR="00C305D5" w:rsidRDefault="00C305D5">
      <w:pPr>
        <w:rPr>
          <w:b/>
          <w:bCs/>
          <w:snapToGrid w:val="0"/>
          <w:kern w:val="28"/>
          <w:szCs w:val="22"/>
        </w:rPr>
      </w:pPr>
      <w:r>
        <w:rPr>
          <w:snapToGrid w:val="0"/>
        </w:rPr>
        <w:br w:type="page"/>
      </w:r>
    </w:p>
    <w:p w:rsidR="007C1744" w:rsidRDefault="007C1744" w:rsidP="00063F5D">
      <w:pPr>
        <w:pStyle w:val="Heading1"/>
        <w:rPr>
          <w:snapToGrid w:val="0"/>
        </w:rPr>
      </w:pPr>
      <w:r w:rsidRPr="007C1744">
        <w:rPr>
          <w:snapToGrid w:val="0"/>
        </w:rPr>
        <w:lastRenderedPageBreak/>
        <w:t xml:space="preserve">CU*Answers Responsibilities </w:t>
      </w:r>
      <w:bookmarkStart w:id="1" w:name="_GoBack"/>
      <w:bookmarkEnd w:id="1"/>
    </w:p>
    <w:p w:rsidR="007C1744" w:rsidRPr="007C1744" w:rsidRDefault="007C1744">
      <w:pPr>
        <w:rPr>
          <w:b/>
          <w:snapToGrid w:val="0"/>
        </w:rPr>
      </w:pPr>
    </w:p>
    <w:p w:rsidR="006C0543" w:rsidRPr="00C8501A" w:rsidRDefault="006C0543">
      <w:pPr>
        <w:rPr>
          <w:snapToGrid w:val="0"/>
        </w:rPr>
      </w:pPr>
      <w:r>
        <w:rPr>
          <w:snapToGrid w:val="0"/>
        </w:rPr>
        <w:t xml:space="preserve">Before any changes are made to any data files, CU*Answers must obtain written permission from the credit union detailing the changes that will be allowed. </w:t>
      </w:r>
      <w:r w:rsidR="002F44F1">
        <w:rPr>
          <w:snapToGrid w:val="0"/>
        </w:rPr>
        <w:t xml:space="preserve"> </w:t>
      </w:r>
      <w:r>
        <w:rPr>
          <w:snapToGrid w:val="0"/>
        </w:rPr>
        <w:t>Once any authorized maintenance has been performed, CU*Answers will provide written documentation showing the changes made.</w:t>
      </w:r>
    </w:p>
    <w:p w:rsidR="007C1744" w:rsidRDefault="007C1744"/>
    <w:p w:rsidR="007C1744" w:rsidRPr="007C1744" w:rsidRDefault="007C1744" w:rsidP="00063F5D">
      <w:pPr>
        <w:pStyle w:val="Heading1"/>
      </w:pPr>
      <w:r>
        <w:t>Authorized Signature</w:t>
      </w:r>
    </w:p>
    <w:p w:rsidR="006C0543" w:rsidRDefault="006C0543"/>
    <w:p w:rsidR="007C1744" w:rsidRDefault="007C1744" w:rsidP="007C1744">
      <w:pPr>
        <w:tabs>
          <w:tab w:val="left" w:leader="underscore" w:pos="9900"/>
        </w:tabs>
      </w:pPr>
      <w:r>
        <w:t xml:space="preserve">Credit Union Name:  </w:t>
      </w:r>
      <w:r>
        <w:tab/>
      </w:r>
    </w:p>
    <w:p w:rsidR="00C305D5" w:rsidRDefault="00C305D5" w:rsidP="00C305D5">
      <w:pPr>
        <w:tabs>
          <w:tab w:val="left" w:leader="underscore" w:pos="9900"/>
        </w:tabs>
      </w:pPr>
    </w:p>
    <w:p w:rsidR="00C305D5" w:rsidRDefault="00C305D5" w:rsidP="00C305D5">
      <w:pPr>
        <w:tabs>
          <w:tab w:val="left" w:leader="underscore" w:pos="3600"/>
          <w:tab w:val="left" w:pos="4320"/>
          <w:tab w:val="left" w:leader="underscore" w:pos="9900"/>
        </w:tabs>
      </w:pPr>
      <w:r>
        <w:t xml:space="preserve">CU#: </w:t>
      </w:r>
      <w:r>
        <w:tab/>
      </w:r>
      <w:r>
        <w:tab/>
        <w:t xml:space="preserve">Date: </w:t>
      </w:r>
      <w:r>
        <w:tab/>
      </w:r>
    </w:p>
    <w:p w:rsidR="007C1744" w:rsidRDefault="007C1744" w:rsidP="007C1744">
      <w:pPr>
        <w:tabs>
          <w:tab w:val="left" w:leader="underscore" w:pos="9900"/>
        </w:tabs>
      </w:pPr>
    </w:p>
    <w:p w:rsidR="006C0543" w:rsidRDefault="007C1744" w:rsidP="007C1744">
      <w:pPr>
        <w:tabs>
          <w:tab w:val="left" w:leader="underscore" w:pos="9900"/>
        </w:tabs>
      </w:pPr>
      <w:r>
        <w:t xml:space="preserve">Signed by CU Security Officer: </w:t>
      </w:r>
      <w:r>
        <w:tab/>
      </w:r>
    </w:p>
    <w:p w:rsidR="007E51CA" w:rsidRDefault="007E51CA" w:rsidP="007C1744">
      <w:pPr>
        <w:tabs>
          <w:tab w:val="left" w:leader="underscore" w:pos="9900"/>
        </w:tabs>
      </w:pPr>
    </w:p>
    <w:p w:rsidR="006C0543" w:rsidRDefault="007E51CA" w:rsidP="007C1744">
      <w:pPr>
        <w:tabs>
          <w:tab w:val="left" w:leader="underscore" w:pos="9900"/>
        </w:tabs>
      </w:pPr>
      <w:r>
        <w:t xml:space="preserve">Print Name: </w:t>
      </w:r>
      <w:r w:rsidR="007C1744">
        <w:tab/>
      </w:r>
    </w:p>
    <w:p w:rsidR="006C0543" w:rsidRDefault="006C0543"/>
    <w:p w:rsidR="007C1744" w:rsidRDefault="007C1744"/>
    <w:p w:rsidR="0059216A" w:rsidRDefault="0059216A"/>
    <w:p w:rsidR="0059216A" w:rsidRDefault="0059216A"/>
    <w:p w:rsidR="0059216A" w:rsidRDefault="0059216A"/>
    <w:p w:rsidR="0059216A" w:rsidRDefault="0059216A"/>
    <w:p w:rsidR="0059216A" w:rsidRDefault="0059216A"/>
    <w:p w:rsidR="0059216A" w:rsidRDefault="0059216A" w:rsidP="00B7167B">
      <w:pPr>
        <w:ind w:firstLine="720"/>
      </w:pPr>
    </w:p>
    <w:p w:rsidR="0059216A" w:rsidRDefault="0059216A"/>
    <w:p w:rsidR="0059216A" w:rsidRDefault="0059216A"/>
    <w:p w:rsidR="0059216A" w:rsidRDefault="0059216A"/>
    <w:p w:rsidR="0059216A" w:rsidRDefault="0059216A" w:rsidP="00C8501A">
      <w:pPr>
        <w:pStyle w:val="Footer"/>
        <w:pBdr>
          <w:top w:val="none" w:sz="0" w:space="0" w:color="auto"/>
        </w:pBdr>
        <w:rPr>
          <w:sz w:val="12"/>
        </w:rPr>
      </w:pPr>
      <w:r>
        <w:rPr>
          <w:sz w:val="12"/>
        </w:rPr>
        <w:t xml:space="preserve">Rev: </w:t>
      </w:r>
      <w:r w:rsidR="00FC7037">
        <w:rPr>
          <w:sz w:val="12"/>
        </w:rPr>
        <w:t>April 2019</w:t>
      </w:r>
    </w:p>
    <w:p w:rsidR="0059216A" w:rsidRPr="0059216A" w:rsidRDefault="0059216A" w:rsidP="00C8501A">
      <w:pPr>
        <w:pStyle w:val="Footer"/>
        <w:pBdr>
          <w:top w:val="none" w:sz="0" w:space="0" w:color="auto"/>
        </w:pBdr>
        <w:rPr>
          <w:sz w:val="12"/>
        </w:rPr>
      </w:pPr>
      <w:r w:rsidRPr="007C1744">
        <w:rPr>
          <w:sz w:val="12"/>
        </w:rPr>
        <w:fldChar w:fldCharType="begin"/>
      </w:r>
      <w:r w:rsidRPr="007C1744">
        <w:rPr>
          <w:sz w:val="12"/>
        </w:rPr>
        <w:instrText xml:space="preserve"> FILENAME \p </w:instrText>
      </w:r>
      <w:r w:rsidRPr="007C1744">
        <w:rPr>
          <w:sz w:val="12"/>
        </w:rPr>
        <w:fldChar w:fldCharType="separate"/>
      </w:r>
      <w:r w:rsidR="007F7D4F">
        <w:rPr>
          <w:noProof/>
          <w:sz w:val="12"/>
        </w:rPr>
        <w:t>X:\Writing Team\Private\Reference Page Materials (fka Misc Booklets)\Special Interest Docs\ClientSupportPolicySAMPLE_Online.docx</w:t>
      </w:r>
      <w:r w:rsidRPr="007C1744">
        <w:rPr>
          <w:sz w:val="12"/>
        </w:rPr>
        <w:fldChar w:fldCharType="end"/>
      </w:r>
    </w:p>
    <w:sectPr w:rsidR="0059216A" w:rsidRPr="0059216A" w:rsidSect="00063F5D">
      <w:headerReference w:type="default" r:id="rId7"/>
      <w:footerReference w:type="even" r:id="rId8"/>
      <w:pgSz w:w="12240" w:h="15840" w:code="1"/>
      <w:pgMar w:top="720" w:right="1080" w:bottom="720" w:left="108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EB7" w:rsidRDefault="00516EB7">
      <w:r>
        <w:separator/>
      </w:r>
    </w:p>
  </w:endnote>
  <w:endnote w:type="continuationSeparator" w:id="0">
    <w:p w:rsidR="00516EB7" w:rsidRDefault="0051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Mono">
    <w:altName w:val="Calibri"/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543" w:rsidRDefault="006C0543">
    <w:pPr>
      <w:pStyle w:val="Footer"/>
      <w:tabs>
        <w:tab w:val="clear" w:pos="9360"/>
        <w:tab w:val="left" w:pos="1800"/>
        <w:tab w:val="right" w:pos="10080"/>
      </w:tabs>
      <w:rPr>
        <w:b/>
      </w:rPr>
    </w:pPr>
    <w:r>
      <w:rPr>
        <w:b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57106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ab/>
    </w:r>
    <w:r>
      <w:rPr>
        <w:rStyle w:val="PageNumber"/>
        <w:sz w:val="16"/>
      </w:rPr>
      <w:t>(11/01/04)</w:t>
    </w:r>
    <w:r>
      <w:rPr>
        <w:rStyle w:val="PageNumber"/>
        <w:b/>
      </w:rPr>
      <w:tab/>
    </w:r>
    <w:smartTag w:uri="urn:schemas-microsoft-com:office:smarttags" w:element="place">
      <w:smartTag w:uri="urn:schemas-microsoft-com:office:smarttags" w:element="PlaceName">
        <w:r>
          <w:rPr>
            <w:rStyle w:val="PageNumber"/>
          </w:rPr>
          <w:t>Understanding</w:t>
        </w:r>
      </w:smartTag>
      <w:r>
        <w:rPr>
          <w:rStyle w:val="PageNumber"/>
        </w:rPr>
        <w:t xml:space="preserve"> </w:t>
      </w:r>
      <w:smartTag w:uri="urn:schemas-microsoft-com:office:smarttags" w:element="PlaceName">
        <w:r>
          <w:rPr>
            <w:rStyle w:val="PageNumber"/>
          </w:rPr>
          <w:t>Data</w:t>
        </w:r>
      </w:smartTag>
      <w:r>
        <w:rPr>
          <w:rStyle w:val="PageNumber"/>
        </w:rPr>
        <w:t xml:space="preserve"> </w:t>
      </w:r>
      <w:smartTag w:uri="urn:schemas-microsoft-com:office:smarttags" w:element="PlaceType">
        <w:r>
          <w:rPr>
            <w:rStyle w:val="PageNumber"/>
          </w:rPr>
          <w:t>Center</w:t>
        </w:r>
      </w:smartTag>
    </w:smartTag>
    <w:r>
      <w:rPr>
        <w:rStyle w:val="PageNumber"/>
      </w:rPr>
      <w:t xml:space="preserve"> Employee Security</w:t>
    </w:r>
    <w:r>
      <w:rPr>
        <w:rStyle w:val="PageNumber"/>
      </w:rPr>
      <w:tab/>
      <w:t>CU*BASE</w:t>
    </w:r>
    <w:r>
      <w:rPr>
        <w:rStyle w:val="PageNumber"/>
        <w:sz w:val="18"/>
        <w:vertAlign w:val="superscript"/>
      </w:rPr>
      <w:t>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EB7" w:rsidRDefault="00516EB7">
      <w:r>
        <w:separator/>
      </w:r>
    </w:p>
  </w:footnote>
  <w:footnote w:type="continuationSeparator" w:id="0">
    <w:p w:rsidR="00516EB7" w:rsidRDefault="0051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F5D" w:rsidRPr="00063F5D" w:rsidRDefault="00063F5D">
    <w:pPr>
      <w:pStyle w:val="Header"/>
      <w:rPr>
        <w:i/>
        <w:sz w:val="18"/>
      </w:rPr>
    </w:pPr>
    <w:r w:rsidRPr="00063F5D">
      <w:rPr>
        <w:i/>
        <w:sz w:val="18"/>
      </w:rPr>
      <w:t>CU*BASE Access Security Policy</w:t>
    </w:r>
    <w:r w:rsidR="00981E7F">
      <w:rPr>
        <w:i/>
        <w:sz w:val="18"/>
      </w:rPr>
      <w:t xml:space="preserve"> (for Online Credit Unions)</w:t>
    </w:r>
  </w:p>
  <w:p w:rsidR="00063F5D" w:rsidRPr="00063F5D" w:rsidRDefault="00063F5D">
    <w:pPr>
      <w:pStyle w:val="Header"/>
      <w:rPr>
        <w:i/>
        <w:sz w:val="18"/>
      </w:rPr>
    </w:pPr>
    <w:r w:rsidRPr="00063F5D">
      <w:rPr>
        <w:i/>
        <w:sz w:val="18"/>
      </w:rPr>
      <w:t>Page 2</w:t>
    </w:r>
  </w:p>
  <w:p w:rsidR="00063F5D" w:rsidRDefault="00063F5D">
    <w:pPr>
      <w:pStyle w:val="Header"/>
    </w:pPr>
  </w:p>
  <w:p w:rsidR="00063F5D" w:rsidRDefault="00063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029"/>
    <w:rsid w:val="00063F5D"/>
    <w:rsid w:val="0011060C"/>
    <w:rsid w:val="001411C3"/>
    <w:rsid w:val="00154FA0"/>
    <w:rsid w:val="001A1A65"/>
    <w:rsid w:val="001A54B5"/>
    <w:rsid w:val="001B6F30"/>
    <w:rsid w:val="001F1145"/>
    <w:rsid w:val="00212605"/>
    <w:rsid w:val="002C3A55"/>
    <w:rsid w:val="002F44F1"/>
    <w:rsid w:val="00516EB7"/>
    <w:rsid w:val="005513C9"/>
    <w:rsid w:val="0059216A"/>
    <w:rsid w:val="00657106"/>
    <w:rsid w:val="006C0543"/>
    <w:rsid w:val="007C1744"/>
    <w:rsid w:val="007D4989"/>
    <w:rsid w:val="007E260A"/>
    <w:rsid w:val="007E51CA"/>
    <w:rsid w:val="007F7D4F"/>
    <w:rsid w:val="0088419E"/>
    <w:rsid w:val="00981E7F"/>
    <w:rsid w:val="009A2E73"/>
    <w:rsid w:val="00B268C7"/>
    <w:rsid w:val="00B7167B"/>
    <w:rsid w:val="00C13029"/>
    <w:rsid w:val="00C305D5"/>
    <w:rsid w:val="00C42A61"/>
    <w:rsid w:val="00C65CC4"/>
    <w:rsid w:val="00C8501A"/>
    <w:rsid w:val="00D425F5"/>
    <w:rsid w:val="00EB67D0"/>
    <w:rsid w:val="00F5432F"/>
    <w:rsid w:val="00F6788E"/>
    <w:rsid w:val="00F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2AF07F"/>
  <w15:docId w15:val="{2D37C1AE-68E5-4B1E-ABD7-E04574D0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E7F"/>
    <w:rPr>
      <w:rFonts w:ascii="Calibri" w:hAnsi="Calibri" w:cs="Arial"/>
      <w:sz w:val="22"/>
    </w:rPr>
  </w:style>
  <w:style w:type="paragraph" w:styleId="Heading1">
    <w:name w:val="heading 1"/>
    <w:basedOn w:val="Normal"/>
    <w:next w:val="Normal"/>
    <w:qFormat/>
    <w:rsid w:val="00063F5D"/>
    <w:pPr>
      <w:keepNext/>
      <w:outlineLvl w:val="0"/>
    </w:pPr>
    <w:rPr>
      <w:b/>
      <w:bCs/>
      <w:kern w:val="28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63F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  <w:szCs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  <w:szCs w:val="20"/>
    </w:rPr>
  </w:style>
  <w:style w:type="paragraph" w:customStyle="1" w:styleId="ReportShots">
    <w:name w:val="ReportSho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sz w:val="12"/>
      <w:szCs w:val="12"/>
    </w:rPr>
  </w:style>
  <w:style w:type="paragraph" w:customStyle="1" w:styleId="ScreenShots">
    <w:name w:val="ScreenSho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exact"/>
      <w:ind w:right="360"/>
    </w:pPr>
    <w:rPr>
      <w:rFonts w:ascii="Andale Mono" w:hAnsi="Andale Mono"/>
    </w:rPr>
  </w:style>
  <w:style w:type="paragraph" w:customStyle="1" w:styleId="contfrom">
    <w:name w:val="cont from"/>
    <w:basedOn w:val="Normal"/>
    <w:pPr>
      <w:spacing w:after="120"/>
    </w:pPr>
    <w:rPr>
      <w:i/>
      <w:iCs/>
    </w:rPr>
  </w:style>
  <w:style w:type="paragraph" w:customStyle="1" w:styleId="conton">
    <w:name w:val="cont on"/>
    <w:basedOn w:val="Normal"/>
    <w:pPr>
      <w:spacing w:before="60"/>
      <w:jc w:val="right"/>
    </w:pPr>
    <w:rPr>
      <w:i/>
      <w:iCs/>
    </w:rPr>
  </w:style>
  <w:style w:type="paragraph" w:customStyle="1" w:styleId="fingerNormal">
    <w:name w:val="fingerNormal"/>
    <w:basedOn w:val="Normal"/>
    <w:pPr>
      <w:spacing w:after="120"/>
      <w:ind w:left="360" w:hanging="360"/>
    </w:pPr>
  </w:style>
  <w:style w:type="paragraph" w:customStyle="1" w:styleId="fingerTable">
    <w:name w:val="fingerTable"/>
    <w:basedOn w:val="Normal"/>
    <w:pPr>
      <w:spacing w:before="60" w:after="60"/>
      <w:ind w:left="360" w:hanging="360"/>
    </w:pPr>
  </w:style>
  <w:style w:type="paragraph" w:customStyle="1" w:styleId="ErrorMsg">
    <w:name w:val="ErrorMsg"/>
    <w:basedOn w:val="fingerTable"/>
    <w:pPr>
      <w:ind w:left="0" w:firstLine="0"/>
    </w:pPr>
    <w:rPr>
      <w:b/>
      <w:bCs/>
      <w:color w:val="FFFF00"/>
      <w:shd w:val="clear" w:color="auto" w:fill="800000"/>
    </w:rPr>
  </w:style>
  <w:style w:type="paragraph" w:styleId="Footer">
    <w:name w:val="footer"/>
    <w:basedOn w:val="Normal"/>
    <w:pPr>
      <w:pBdr>
        <w:top w:val="double" w:sz="6" w:space="1" w:color="auto"/>
      </w:pBdr>
      <w:tabs>
        <w:tab w:val="center" w:pos="5040"/>
        <w:tab w:val="right" w:pos="9360"/>
      </w:tabs>
    </w:pPr>
  </w:style>
  <w:style w:type="character" w:styleId="PageNumber">
    <w:name w:val="page number"/>
    <w:basedOn w:val="DefaultParagraphFont"/>
  </w:style>
  <w:style w:type="paragraph" w:customStyle="1" w:styleId="policypara">
    <w:name w:val="policy para"/>
    <w:basedOn w:val="Normal"/>
    <w:pPr>
      <w:spacing w:after="120"/>
      <w:ind w:left="360"/>
    </w:pPr>
  </w:style>
  <w:style w:type="paragraph" w:customStyle="1" w:styleId="policyhead">
    <w:name w:val="policy head"/>
    <w:basedOn w:val="Caption"/>
    <w:pPr>
      <w:spacing w:before="0" w:after="60"/>
    </w:pPr>
    <w:rPr>
      <w:i/>
      <w:iCs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Text"/>
    <w:basedOn w:val="Normal"/>
    <w:rsid w:val="007C174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Bookman Old Style" w:hAnsi="Bookman Old Style" w:cs="Times New Roman"/>
      <w:sz w:val="18"/>
    </w:rPr>
  </w:style>
  <w:style w:type="table" w:styleId="TableGrid">
    <w:name w:val="Table Grid"/>
    <w:basedOn w:val="TableNormal"/>
    <w:rsid w:val="001B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63F5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yperlink">
    <w:name w:val="Hyperlink"/>
    <w:basedOn w:val="DefaultParagraphFont"/>
    <w:unhideWhenUsed/>
    <w:rsid w:val="007F7D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answers.com/wp-content/uploads/AuditingEmployeeAccesstoCUBASETool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CU*BASE Client Support Security Policy</vt:lpstr>
    </vt:vector>
  </TitlesOfParts>
  <Company>WESCO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CU*BASE Client Support Security Policy</dc:title>
  <dc:creator>Dawn Moore</dc:creator>
  <cp:lastModifiedBy>Dawn Moore</cp:lastModifiedBy>
  <cp:revision>23</cp:revision>
  <cp:lastPrinted>2013-09-25T13:58:00Z</cp:lastPrinted>
  <dcterms:created xsi:type="dcterms:W3CDTF">2013-09-10T17:42:00Z</dcterms:created>
  <dcterms:modified xsi:type="dcterms:W3CDTF">2019-04-29T16:48:00Z</dcterms:modified>
</cp:coreProperties>
</file>